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5964" w14:textId="12CFF35C" w:rsidR="0035456E" w:rsidRPr="00B266B0" w:rsidRDefault="0035456E" w:rsidP="0035456E">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71</w:t>
      </w:r>
      <w:r w:rsidR="008B3EDD" w:rsidRPr="008B3EDD">
        <w:rPr>
          <w:bCs/>
          <w:noProof w:val="0"/>
          <w:sz w:val="24"/>
          <w:szCs w:val="24"/>
        </w:rPr>
        <w:t>2942</w:t>
      </w:r>
      <w:bookmarkEnd w:id="0"/>
    </w:p>
    <w:p w14:paraId="39BE00F6" w14:textId="09BDDF5F" w:rsidR="00CD4C7B" w:rsidRPr="00B266B0" w:rsidRDefault="0035456E" w:rsidP="00CD4C7B">
      <w:pPr>
        <w:pStyle w:val="Header"/>
        <w:rPr>
          <w:bCs/>
          <w:noProof w:val="0"/>
          <w:sz w:val="24"/>
        </w:rPr>
      </w:pPr>
      <w:r>
        <w:rPr>
          <w:noProof w:val="0"/>
          <w:sz w:val="24"/>
          <w:szCs w:val="24"/>
          <w:lang w:eastAsia="zh-CN"/>
        </w:rPr>
        <w:t>Reno</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sidR="00EE0B68">
        <w:rPr>
          <w:noProof w:val="0"/>
          <w:sz w:val="24"/>
          <w:szCs w:val="24"/>
          <w:lang w:eastAsia="zh-CN"/>
        </w:rPr>
        <w:t xml:space="preserve">27 </w:t>
      </w:r>
      <w:r>
        <w:rPr>
          <w:noProof w:val="0"/>
          <w:sz w:val="24"/>
          <w:szCs w:val="24"/>
          <w:lang w:eastAsia="zh-CN"/>
        </w:rPr>
        <w:t xml:space="preserve">November - </w:t>
      </w:r>
      <w:r w:rsidR="00EE0B68">
        <w:rPr>
          <w:noProof w:val="0"/>
          <w:sz w:val="24"/>
          <w:szCs w:val="24"/>
          <w:lang w:eastAsia="zh-CN"/>
        </w:rPr>
        <w:t xml:space="preserve">1 </w:t>
      </w:r>
      <w:r>
        <w:rPr>
          <w:noProof w:val="0"/>
          <w:sz w:val="24"/>
          <w:szCs w:val="24"/>
          <w:lang w:eastAsia="zh-CN"/>
        </w:rPr>
        <w:t>December</w:t>
      </w:r>
      <w:r w:rsidR="00EE0B68">
        <w:rPr>
          <w:noProof w:val="0"/>
          <w:sz w:val="24"/>
          <w:szCs w:val="24"/>
          <w:lang w:eastAsia="zh-CN"/>
        </w:rPr>
        <w:t xml:space="preserve"> </w:t>
      </w:r>
      <w:r w:rsidRPr="00C24650">
        <w:rPr>
          <w:noProof w:val="0"/>
          <w:sz w:val="24"/>
          <w:szCs w:val="24"/>
          <w:lang w:eastAsia="zh-CN"/>
        </w:rPr>
        <w:t>201</w:t>
      </w:r>
      <w:r>
        <w:rPr>
          <w:noProof w:val="0"/>
          <w:sz w:val="24"/>
          <w:szCs w:val="24"/>
          <w:lang w:eastAsia="zh-CN"/>
        </w:rPr>
        <w:t>7</w:t>
      </w:r>
    </w:p>
    <w:p w14:paraId="49379CFB" w14:textId="77777777" w:rsidR="00CD4C7B" w:rsidRPr="00B266B0" w:rsidRDefault="00CD4C7B" w:rsidP="00CD4C7B">
      <w:pPr>
        <w:pStyle w:val="Header"/>
        <w:rPr>
          <w:bCs/>
          <w:noProof w:val="0"/>
          <w:sz w:val="24"/>
        </w:rPr>
      </w:pPr>
    </w:p>
    <w:p w14:paraId="758E2B30" w14:textId="772DC94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27B6">
        <w:rPr>
          <w:rFonts w:cs="Arial"/>
          <w:b/>
          <w:bCs/>
          <w:sz w:val="24"/>
          <w:lang w:eastAsia="ja-JP"/>
        </w:rPr>
        <w:t>9.10.</w:t>
      </w:r>
      <w:r w:rsidR="00F74E95">
        <w:rPr>
          <w:rFonts w:cs="Arial"/>
          <w:b/>
          <w:bCs/>
          <w:sz w:val="24"/>
          <w:lang w:eastAsia="ja-JP"/>
        </w:rPr>
        <w:t>2</w:t>
      </w:r>
    </w:p>
    <w:p w14:paraId="6A1BC0C1" w14:textId="22CF88C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027B6">
        <w:rPr>
          <w:rFonts w:ascii="Arial" w:hAnsi="Arial" w:cs="Arial"/>
          <w:b/>
          <w:bCs/>
          <w:sz w:val="24"/>
        </w:rPr>
        <w:t>Nokia</w:t>
      </w:r>
      <w:r w:rsidR="00090468">
        <w:rPr>
          <w:rFonts w:ascii="Arial" w:hAnsi="Arial" w:cs="Arial"/>
          <w:b/>
          <w:bCs/>
          <w:sz w:val="24"/>
        </w:rPr>
        <w:t xml:space="preserve"> Shanghai Bell</w:t>
      </w:r>
    </w:p>
    <w:p w14:paraId="45BE90BE" w14:textId="5B008E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661C">
        <w:rPr>
          <w:rFonts w:ascii="Arial" w:hAnsi="Arial" w:cs="Arial"/>
          <w:b/>
          <w:bCs/>
          <w:sz w:val="24"/>
          <w:lang w:val="en-US"/>
        </w:rPr>
        <w:t xml:space="preserve">Discussion on activation </w:t>
      </w:r>
      <w:r w:rsidR="00EB01DC">
        <w:rPr>
          <w:rFonts w:ascii="Arial" w:hAnsi="Arial" w:cs="Arial"/>
          <w:b/>
          <w:bCs/>
          <w:sz w:val="24"/>
          <w:lang w:val="en-US"/>
        </w:rPr>
        <w:t>of</w:t>
      </w:r>
      <w:r w:rsidR="00DB661C">
        <w:rPr>
          <w:rFonts w:ascii="Arial" w:hAnsi="Arial" w:cs="Arial"/>
          <w:b/>
          <w:bCs/>
          <w:sz w:val="24"/>
          <w:lang w:val="en-US"/>
        </w:rPr>
        <w:t xml:space="preserve"> </w:t>
      </w:r>
      <w:r w:rsidR="00AB75A5">
        <w:rPr>
          <w:rFonts w:ascii="Arial" w:hAnsi="Arial" w:cs="Arial"/>
          <w:b/>
          <w:bCs/>
          <w:sz w:val="24"/>
        </w:rPr>
        <w:t>Duplication</w:t>
      </w:r>
    </w:p>
    <w:p w14:paraId="3AC3A0B1" w14:textId="762C230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27B6" w:rsidRPr="00C027B6">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CD9B5E6" w14:textId="2020EE52" w:rsidR="00354F53" w:rsidRDefault="00F96842" w:rsidP="00CD4C7B">
      <w:r>
        <w:t xml:space="preserve">In </w:t>
      </w:r>
      <w:r w:rsidR="00B55D4F">
        <w:t>RAN plenary</w:t>
      </w:r>
      <w:r w:rsidR="00354F53">
        <w:t xml:space="preserve"> #75</w:t>
      </w:r>
      <w:r w:rsidR="00B55D4F">
        <w:t xml:space="preserve"> meeting</w:t>
      </w:r>
      <w:r>
        <w:t xml:space="preserve">, </w:t>
      </w:r>
      <w:r w:rsidR="00B55D4F">
        <w:t xml:space="preserve">a new WI on V2X </w:t>
      </w:r>
      <w:r w:rsidR="00354F53">
        <w:t>Phase 2</w:t>
      </w:r>
      <w:r>
        <w:t xml:space="preserve"> has been approved</w:t>
      </w:r>
      <w:r w:rsidR="00354F53">
        <w:t>, and one of the objectives is to:</w:t>
      </w:r>
    </w:p>
    <w:p w14:paraId="572415FD" w14:textId="77777777" w:rsidR="00354F53" w:rsidRPr="00187C26" w:rsidRDefault="00354F53" w:rsidP="00354F53">
      <w:pPr>
        <w:numPr>
          <w:ilvl w:val="0"/>
          <w:numId w:val="5"/>
        </w:numPr>
        <w:overflowPunct w:val="0"/>
        <w:autoSpaceDE w:val="0"/>
        <w:autoSpaceDN w:val="0"/>
        <w:jc w:val="both"/>
        <w:rPr>
          <w:i/>
          <w:lang w:eastAsia="zh-CN"/>
        </w:rPr>
      </w:pPr>
      <w:r w:rsidRPr="00187C26">
        <w:rPr>
          <w:i/>
          <w:lang w:eastAsia="zh-CN"/>
        </w:rPr>
        <w:t>Specify solutions for the following PC5 functionalities, which can co-exist in the same resource pools as Rel-14 functionality and use the same scheduling assignment format (</w:t>
      </w:r>
      <w:r w:rsidRPr="00187C26">
        <w:rPr>
          <w:i/>
        </w:rPr>
        <w:t>which can be decoded by Rel-14 UEs</w:t>
      </w:r>
      <w:r w:rsidRPr="00187C26">
        <w:rPr>
          <w:i/>
          <w:lang w:eastAsia="zh-CN"/>
        </w:rPr>
        <w:t>), without causing significant degradation to Rel-14 PC5 operation compared to that of Rel-14 UEs: [RAN1, RAN2, RAN4]</w:t>
      </w:r>
    </w:p>
    <w:p w14:paraId="1E6C7828" w14:textId="77777777" w:rsidR="00354F53" w:rsidRPr="00187C26" w:rsidRDefault="00354F53" w:rsidP="00354F53">
      <w:pPr>
        <w:numPr>
          <w:ilvl w:val="1"/>
          <w:numId w:val="5"/>
        </w:numPr>
        <w:overflowPunct w:val="0"/>
        <w:autoSpaceDE w:val="0"/>
        <w:autoSpaceDN w:val="0"/>
        <w:jc w:val="both"/>
        <w:rPr>
          <w:i/>
          <w:highlight w:val="yellow"/>
          <w:lang w:eastAsia="zh-CN"/>
        </w:rPr>
      </w:pPr>
      <w:r w:rsidRPr="00187C26">
        <w:rPr>
          <w:i/>
          <w:highlight w:val="yellow"/>
          <w:lang w:eastAsia="zh-CN"/>
        </w:rPr>
        <w:t>Carrier aggregation (up to 8 PC5 carriers);</w:t>
      </w:r>
    </w:p>
    <w:p w14:paraId="424A69ED" w14:textId="77777777" w:rsidR="00354F53" w:rsidRPr="00187C26" w:rsidRDefault="00354F53" w:rsidP="00354F53">
      <w:pPr>
        <w:numPr>
          <w:ilvl w:val="1"/>
          <w:numId w:val="5"/>
        </w:numPr>
        <w:overflowPunct w:val="0"/>
        <w:autoSpaceDE w:val="0"/>
        <w:autoSpaceDN w:val="0"/>
        <w:jc w:val="both"/>
        <w:rPr>
          <w:i/>
          <w:lang w:eastAsia="zh-CN"/>
        </w:rPr>
      </w:pPr>
      <w:r w:rsidRPr="00187C26">
        <w:rPr>
          <w:i/>
          <w:lang w:eastAsia="zh-CN"/>
        </w:rPr>
        <w:t>64QAM;</w:t>
      </w:r>
    </w:p>
    <w:p w14:paraId="3BCE894E" w14:textId="77777777" w:rsidR="00354F53" w:rsidRPr="00187C26" w:rsidRDefault="00354F53" w:rsidP="00354F53">
      <w:pPr>
        <w:numPr>
          <w:ilvl w:val="1"/>
          <w:numId w:val="5"/>
        </w:numPr>
        <w:overflowPunct w:val="0"/>
        <w:autoSpaceDE w:val="0"/>
        <w:autoSpaceDN w:val="0"/>
        <w:jc w:val="both"/>
        <w:rPr>
          <w:i/>
          <w:lang w:eastAsia="zh-CN"/>
        </w:rPr>
      </w:pPr>
      <w:r w:rsidRPr="00187C26">
        <w:rPr>
          <w:i/>
          <w:lang w:eastAsia="zh-CN"/>
        </w:rPr>
        <w:t>Reduce the maximum time between packet arrival at Layer 1 and resource selected for transmission;</w:t>
      </w:r>
    </w:p>
    <w:p w14:paraId="7D7657DD" w14:textId="77777777" w:rsidR="00354F53" w:rsidRPr="00187C26" w:rsidRDefault="00354F53" w:rsidP="00354F53">
      <w:pPr>
        <w:numPr>
          <w:ilvl w:val="1"/>
          <w:numId w:val="5"/>
        </w:numPr>
        <w:overflowPunct w:val="0"/>
        <w:autoSpaceDE w:val="0"/>
        <w:autoSpaceDN w:val="0"/>
        <w:jc w:val="both"/>
        <w:rPr>
          <w:i/>
          <w:lang w:eastAsia="zh-CN"/>
        </w:rPr>
      </w:pPr>
      <w:r w:rsidRPr="00187C26">
        <w:rPr>
          <w:i/>
          <w:lang w:eastAsia="zh-CN"/>
        </w:rPr>
        <w:t>Radio resource pool sharing between UEs using mode 3 and UEs using mode 4;</w:t>
      </w:r>
    </w:p>
    <w:p w14:paraId="55D95895" w14:textId="1E88150D" w:rsidR="00287A66" w:rsidRDefault="00287A66" w:rsidP="00CD4C7B">
      <w:pPr>
        <w:rPr>
          <w:rFonts w:eastAsia="MS Mincho"/>
          <w:iCs/>
          <w:lang w:eastAsia="ja-JP"/>
        </w:rPr>
      </w:pPr>
      <w:r>
        <w:rPr>
          <w:rFonts w:eastAsia="MS Mincho"/>
          <w:iCs/>
          <w:lang w:eastAsia="ja-JP"/>
        </w:rPr>
        <w:t>I</w:t>
      </w:r>
      <w:r>
        <w:rPr>
          <w:rFonts w:eastAsia="MS Mincho" w:hint="eastAsia"/>
          <w:iCs/>
          <w:lang w:eastAsia="ja-JP"/>
        </w:rPr>
        <w:t xml:space="preserve">n </w:t>
      </w:r>
      <w:r>
        <w:rPr>
          <w:rFonts w:eastAsia="MS Mincho"/>
          <w:iCs/>
          <w:lang w:eastAsia="ja-JP"/>
        </w:rPr>
        <w:t>RAN2#99</w:t>
      </w:r>
      <w:r w:rsidR="00D169C6">
        <w:rPr>
          <w:rFonts w:eastAsia="MS Mincho"/>
          <w:iCs/>
          <w:lang w:eastAsia="ja-JP"/>
        </w:rPr>
        <w:t>bis</w:t>
      </w:r>
      <w:r>
        <w:rPr>
          <w:rFonts w:eastAsia="MS Mincho"/>
          <w:iCs/>
          <w:lang w:eastAsia="ja-JP"/>
        </w:rPr>
        <w:t xml:space="preserve"> meeting, </w:t>
      </w:r>
      <w:r w:rsidR="00896B3C">
        <w:rPr>
          <w:rFonts w:eastAsia="MS Mincho"/>
          <w:iCs/>
          <w:lang w:eastAsia="ja-JP"/>
        </w:rPr>
        <w:t xml:space="preserve">it was agreed on the need of packet duplication for </w:t>
      </w:r>
      <w:r w:rsidR="0035456E">
        <w:rPr>
          <w:rFonts w:eastAsia="MS Mincho"/>
          <w:iCs/>
          <w:lang w:eastAsia="ja-JP"/>
        </w:rPr>
        <w:t xml:space="preserve">PC5 </w:t>
      </w:r>
      <w:r w:rsidR="00896B3C">
        <w:rPr>
          <w:rFonts w:eastAsia="MS Mincho"/>
          <w:iCs/>
          <w:lang w:eastAsia="ja-JP"/>
        </w:rPr>
        <w:t>carrier aggregation</w:t>
      </w:r>
      <w:r w:rsidR="004B2938">
        <w:rPr>
          <w:rFonts w:eastAsia="MS Mincho"/>
          <w:iCs/>
          <w:lang w:eastAsia="ja-JP"/>
        </w:rPr>
        <w:t xml:space="preserve"> [1]</w:t>
      </w:r>
      <w:r>
        <w:rPr>
          <w:rFonts w:eastAsia="MS Mincho"/>
          <w:iCs/>
          <w:lang w:eastAsia="ja-JP"/>
        </w:rPr>
        <w:t>.</w:t>
      </w:r>
      <w:r w:rsidR="00896B3C">
        <w:rPr>
          <w:rFonts w:eastAsia="MS Mincho"/>
          <w:iCs/>
          <w:lang w:eastAsia="ja-JP"/>
        </w:rPr>
        <w:t xml:space="preserve"> Several companies also indicated the need of network control on when the packet duplication in multiple carriers can be activated or de-activated. This contribution addresses the issue on the network control on (de-)activation of packet duplication.</w:t>
      </w:r>
    </w:p>
    <w:p w14:paraId="127ACA6D" w14:textId="183CCEAF" w:rsidR="00CD4C7B" w:rsidRPr="006E13D1" w:rsidRDefault="00CD4C7B" w:rsidP="00CD4C7B">
      <w:pPr>
        <w:pStyle w:val="Heading1"/>
      </w:pPr>
      <w:r w:rsidRPr="006E13D1">
        <w:t>2</w:t>
      </w:r>
      <w:r w:rsidRPr="006E13D1">
        <w:tab/>
      </w:r>
      <w:r w:rsidR="00FF72FA">
        <w:t>Activation of Duplication on multiple carriers</w:t>
      </w:r>
    </w:p>
    <w:p w14:paraId="3884F67D" w14:textId="213E4AFF" w:rsidR="00B4312A" w:rsidRDefault="00FF72FA" w:rsidP="00B4312A">
      <w:pPr>
        <w:jc w:val="both"/>
      </w:pPr>
      <w:r>
        <w:t>Some companies have the concern of system performance impact due to congestion caused by duplicat</w:t>
      </w:r>
      <w:r w:rsidR="0035456E">
        <w:t>ed</w:t>
      </w:r>
      <w:r>
        <w:t xml:space="preserve"> transmission o</w:t>
      </w:r>
      <w:r w:rsidR="0035456E">
        <w:t>ver</w:t>
      </w:r>
      <w:r>
        <w:t xml:space="preserve"> multiple carriers. It is true that duplicating the transmission to the congested carrier on one hand may not improve much the reliability of the transmission in question, and </w:t>
      </w:r>
      <w:r w:rsidR="0035456E">
        <w:t xml:space="preserve">additionally </w:t>
      </w:r>
      <w:r>
        <w:t>may impact the existing transmission of the other V2X UEs in th</w:t>
      </w:r>
      <w:r w:rsidR="0035456E">
        <w:t>at</w:t>
      </w:r>
      <w:r>
        <w:t xml:space="preserve"> carrier. Therefore</w:t>
      </w:r>
      <w:r w:rsidR="0035456E">
        <w:t>,</w:t>
      </w:r>
      <w:r>
        <w:t xml:space="preserve"> </w:t>
      </w:r>
      <w:r w:rsidR="00F40B62">
        <w:t xml:space="preserve">it is beneficial to allow the network to control </w:t>
      </w:r>
      <w:r w:rsidR="00D8618D">
        <w:t xml:space="preserve">whether and </w:t>
      </w:r>
      <w:r w:rsidR="0035456E">
        <w:t xml:space="preserve">in </w:t>
      </w:r>
      <w:r w:rsidR="00F40B62">
        <w:t>which carrier</w:t>
      </w:r>
      <w:r w:rsidR="0035456E">
        <w:t>s</w:t>
      </w:r>
      <w:r w:rsidR="00F40B62">
        <w:t xml:space="preserve"> the duplication transmission can be </w:t>
      </w:r>
      <w:r w:rsidR="00D8618D">
        <w:t>activated</w:t>
      </w:r>
      <w:r w:rsidR="00F40B62">
        <w:t>.</w:t>
      </w:r>
    </w:p>
    <w:p w14:paraId="6C0ACC13" w14:textId="32C86B24" w:rsidR="00F40B62" w:rsidRPr="00273FA9" w:rsidRDefault="00F40B62" w:rsidP="00B4312A">
      <w:pPr>
        <w:jc w:val="both"/>
        <w:rPr>
          <w:b/>
        </w:rPr>
      </w:pPr>
      <w:r w:rsidRPr="00273FA9">
        <w:rPr>
          <w:b/>
        </w:rPr>
        <w:t>Proposal 1: RAN2 is kindly requested to agree that eNB controls and configures the activation of duplication transmission on multiple carriers</w:t>
      </w:r>
      <w:r w:rsidR="0035456E">
        <w:rPr>
          <w:b/>
        </w:rPr>
        <w:t xml:space="preserve"> for PC5</w:t>
      </w:r>
      <w:r w:rsidRPr="00273FA9">
        <w:rPr>
          <w:b/>
        </w:rPr>
        <w:t>.</w:t>
      </w:r>
    </w:p>
    <w:p w14:paraId="5F5A6FFA" w14:textId="5A740813" w:rsidR="00CD2D1C" w:rsidRDefault="007A3F3D" w:rsidP="00F74E95">
      <w:pPr>
        <w:jc w:val="both"/>
      </w:pPr>
      <w:r>
        <w:t>For V2X</w:t>
      </w:r>
      <w:r w:rsidR="00290EC4">
        <w:t xml:space="preserve"> UE</w:t>
      </w:r>
      <w:r w:rsidR="00DB57EF">
        <w:t xml:space="preserve"> using </w:t>
      </w:r>
      <w:r w:rsidR="00CD2D1C">
        <w:t>mode 3</w:t>
      </w:r>
      <w:r w:rsidR="00DB57EF">
        <w:t>, eNB should be able to control the duplication transmission on multiple carriers by allocating the resources</w:t>
      </w:r>
      <w:r>
        <w:t xml:space="preserve"> on different carriers. For V2X UE using mode 4, </w:t>
      </w:r>
      <w:r w:rsidR="001D3A55">
        <w:t>the network control of the duplication transmission on multiple carriers need to consider the trade</w:t>
      </w:r>
      <w:r w:rsidR="002A2CE6">
        <w:t>-</w:t>
      </w:r>
      <w:r w:rsidR="001D3A55">
        <w:t>off between the system performance impact and control</w:t>
      </w:r>
      <w:r w:rsidR="002A2CE6">
        <w:t xml:space="preserve"> </w:t>
      </w:r>
      <w:r w:rsidR="001D3A55">
        <w:t xml:space="preserve">signalling </w:t>
      </w:r>
      <w:r w:rsidR="00BF68AA">
        <w:t xml:space="preserve">overhead. Fully dynamic </w:t>
      </w:r>
      <w:r w:rsidR="001D3A55">
        <w:t>control of duplication transmission by taking into account the requirements of all the UEs and each carrier usage status of course can bring better system performance, but also introduce high control and signalling overhead</w:t>
      </w:r>
      <w:r w:rsidR="002A2CE6">
        <w:t>,</w:t>
      </w:r>
      <w:r w:rsidR="001D3A55">
        <w:t xml:space="preserve"> especially for mode 4 resource allocation. Observing that the </w:t>
      </w:r>
      <w:r w:rsidR="006A6710">
        <w:t xml:space="preserve">impact of </w:t>
      </w:r>
      <w:r w:rsidR="001D3A55">
        <w:t xml:space="preserve">system performance by duplication transmission is </w:t>
      </w:r>
      <w:r w:rsidR="006A6710">
        <w:t xml:space="preserve">related to the traffic load on the </w:t>
      </w:r>
      <w:r w:rsidR="00BF68AA">
        <w:t xml:space="preserve">relevant </w:t>
      </w:r>
      <w:r w:rsidR="006A6710">
        <w:t>carriers, mode 4 UE may be allowed to autonomously activate duplication transmission if at least one additional carrier has low measured CBR, e.g. the measure</w:t>
      </w:r>
      <w:r w:rsidR="002A2CE6">
        <w:t>d</w:t>
      </w:r>
      <w:r w:rsidR="006A6710">
        <w:t xml:space="preserve"> CBR level is lower than the eNB configured threshold for duplication activation. In</w:t>
      </w:r>
      <w:r w:rsidR="005D5C26">
        <w:t xml:space="preserve"> addition, upper layer’s indication</w:t>
      </w:r>
      <w:r w:rsidR="00B5275D">
        <w:t>, e.g. which set of carriers are applicable to the current V2X traffic,</w:t>
      </w:r>
      <w:r w:rsidR="005D5C26">
        <w:t xml:space="preserve"> should also be taken</w:t>
      </w:r>
      <w:r w:rsidR="00B5275D">
        <w:t xml:space="preserve"> into account by the UE when performing the Tx carrier selection</w:t>
      </w:r>
      <w:r w:rsidR="006A6710">
        <w:t xml:space="preserve"> for duplication</w:t>
      </w:r>
      <w:r w:rsidR="00B5275D">
        <w:t>.</w:t>
      </w:r>
      <w:r w:rsidR="00333A8E">
        <w:t xml:space="preserve"> </w:t>
      </w:r>
    </w:p>
    <w:p w14:paraId="67BCF681" w14:textId="3066993E" w:rsidR="00CD2D1C" w:rsidRPr="008B3426" w:rsidRDefault="006A6710" w:rsidP="00F74E95">
      <w:pPr>
        <w:jc w:val="both"/>
        <w:rPr>
          <w:b/>
        </w:rPr>
      </w:pPr>
      <w:r>
        <w:rPr>
          <w:b/>
        </w:rPr>
        <w:t>Proposal 2</w:t>
      </w:r>
      <w:r w:rsidR="008B3426" w:rsidRPr="008B3426">
        <w:rPr>
          <w:b/>
        </w:rPr>
        <w:t xml:space="preserve">: </w:t>
      </w:r>
      <w:r w:rsidR="00B5275D" w:rsidRPr="00B5275D">
        <w:rPr>
          <w:b/>
        </w:rPr>
        <w:t xml:space="preserve">UE should be allowed to autonomously </w:t>
      </w:r>
      <w:r>
        <w:rPr>
          <w:b/>
        </w:rPr>
        <w:t>activate</w:t>
      </w:r>
      <w:r w:rsidR="00B5275D">
        <w:rPr>
          <w:b/>
        </w:rPr>
        <w:t xml:space="preserve"> </w:t>
      </w:r>
      <w:r>
        <w:rPr>
          <w:b/>
        </w:rPr>
        <w:t>duplication transmission on multiple carriers</w:t>
      </w:r>
      <w:r w:rsidR="00B5275D" w:rsidRPr="00B5275D">
        <w:rPr>
          <w:b/>
        </w:rPr>
        <w:t xml:space="preserve"> according to eNB configur</w:t>
      </w:r>
      <w:r w:rsidR="008B22D9">
        <w:rPr>
          <w:b/>
        </w:rPr>
        <w:t>ed CBR threshold</w:t>
      </w:r>
      <w:r w:rsidR="00B5275D" w:rsidRPr="00B5275D">
        <w:rPr>
          <w:b/>
        </w:rPr>
        <w:t xml:space="preserve"> and </w:t>
      </w:r>
      <w:r>
        <w:rPr>
          <w:b/>
        </w:rPr>
        <w:t>among the carriers allowed</w:t>
      </w:r>
      <w:r w:rsidR="002A2CE6">
        <w:rPr>
          <w:b/>
        </w:rPr>
        <w:t xml:space="preserve"> by the</w:t>
      </w:r>
      <w:r>
        <w:rPr>
          <w:b/>
        </w:rPr>
        <w:t xml:space="preserve"> </w:t>
      </w:r>
      <w:r w:rsidR="00B5275D" w:rsidRPr="00B5275D">
        <w:rPr>
          <w:b/>
        </w:rPr>
        <w:t>upper layer indication</w:t>
      </w:r>
      <w:r w:rsidR="00B5275D">
        <w:rPr>
          <w:b/>
        </w:rPr>
        <w:t>.</w:t>
      </w:r>
    </w:p>
    <w:p w14:paraId="3DC6EE9F" w14:textId="22E40C3E" w:rsidR="00CD2D1C" w:rsidRDefault="008B3426" w:rsidP="00F74E95">
      <w:pPr>
        <w:jc w:val="both"/>
      </w:pPr>
      <w:r>
        <w:lastRenderedPageBreak/>
        <w:t>T</w:t>
      </w:r>
      <w:r>
        <w:rPr>
          <w:rFonts w:hint="eastAsia"/>
        </w:rPr>
        <w:t xml:space="preserve">here </w:t>
      </w:r>
      <w:r w:rsidR="00BF68AA">
        <w:t>can be cases when</w:t>
      </w:r>
      <w:r>
        <w:t xml:space="preserve"> UE cannot find suitable mode 4 </w:t>
      </w:r>
      <w:r w:rsidR="00451279">
        <w:t>carriers</w:t>
      </w:r>
      <w:r>
        <w:t xml:space="preserve"> for </w:t>
      </w:r>
      <w:r w:rsidR="00451279">
        <w:t>duplication transmission based on eNB configuration</w:t>
      </w:r>
      <w:r>
        <w:t xml:space="preserve">, e.g. when </w:t>
      </w:r>
      <w:r w:rsidR="00B5275D">
        <w:t xml:space="preserve">the measured </w:t>
      </w:r>
      <w:r>
        <w:t>CBR</w:t>
      </w:r>
      <w:r w:rsidR="00B5275D">
        <w:t xml:space="preserve"> value</w:t>
      </w:r>
      <w:r>
        <w:t xml:space="preserve"> of </w:t>
      </w:r>
      <w:r w:rsidR="00F30CBD">
        <w:t xml:space="preserve">pools on </w:t>
      </w:r>
      <w:r w:rsidR="00451279">
        <w:t>all allowed</w:t>
      </w:r>
      <w:r>
        <w:t xml:space="preserve"> carrier</w:t>
      </w:r>
      <w:r w:rsidR="00451279">
        <w:t>s</w:t>
      </w:r>
      <w:r>
        <w:t xml:space="preserve"> is </w:t>
      </w:r>
      <w:r w:rsidR="004B2938">
        <w:t xml:space="preserve">higher than eNB configured CBR threshold for activation of duplication transmission. </w:t>
      </w:r>
      <w:r w:rsidR="00F30CBD">
        <w:t xml:space="preserve">In </w:t>
      </w:r>
      <w:r w:rsidR="004B2938">
        <w:t>this</w:t>
      </w:r>
      <w:r w:rsidR="00B5275D">
        <w:t xml:space="preserve"> </w:t>
      </w:r>
      <w:r w:rsidR="00F30CBD">
        <w:t>case,</w:t>
      </w:r>
      <w:r w:rsidR="00B5275D">
        <w:t xml:space="preserve"> UE cannot autonomously activate </w:t>
      </w:r>
      <w:r w:rsidR="004B2938">
        <w:t>duplication transmission</w:t>
      </w:r>
      <w:r w:rsidR="00B5275D">
        <w:t xml:space="preserve"> in the absence of further network instructions as this is not allowed given the current eNB's configuration.</w:t>
      </w:r>
      <w:r w:rsidR="00F30CBD">
        <w:t xml:space="preserve"> </w:t>
      </w:r>
      <w:r w:rsidR="00674B12">
        <w:t>To</w:t>
      </w:r>
      <w:r w:rsidR="00BF68AA">
        <w:t xml:space="preserve"> better serve the UE with critical services requiring high reliability</w:t>
      </w:r>
      <w:r w:rsidR="00674B12">
        <w:t xml:space="preserve">, </w:t>
      </w:r>
      <w:r w:rsidR="00F30CBD">
        <w:t xml:space="preserve">UE </w:t>
      </w:r>
      <w:r w:rsidR="004B2938">
        <w:t>should be allowed to</w:t>
      </w:r>
      <w:r w:rsidR="00F30CBD">
        <w:t xml:space="preserve"> </w:t>
      </w:r>
      <w:r w:rsidR="00DA3FC7">
        <w:t>request</w:t>
      </w:r>
      <w:r w:rsidR="004B2938">
        <w:t xml:space="preserve"> duplication transmission</w:t>
      </w:r>
      <w:r w:rsidR="00674B12">
        <w:t xml:space="preserve"> </w:t>
      </w:r>
      <w:r w:rsidR="00F30CBD">
        <w:t xml:space="preserve">from </w:t>
      </w:r>
      <w:r w:rsidR="005E0596">
        <w:t xml:space="preserve">the </w:t>
      </w:r>
      <w:r w:rsidR="00F30CBD">
        <w:t xml:space="preserve">network and </w:t>
      </w:r>
      <w:r w:rsidR="005E0596">
        <w:t>the</w:t>
      </w:r>
      <w:r w:rsidR="00674B12">
        <w:t xml:space="preserve"> </w:t>
      </w:r>
      <w:r w:rsidR="00F30CBD">
        <w:t xml:space="preserve">network </w:t>
      </w:r>
      <w:r w:rsidR="004B2938">
        <w:t>may</w:t>
      </w:r>
      <w:r w:rsidR="005E0596">
        <w:t>, in turn,</w:t>
      </w:r>
      <w:r w:rsidR="004B2938">
        <w:t xml:space="preserve"> activate duplication</w:t>
      </w:r>
      <w:r w:rsidR="00F30CBD">
        <w:t xml:space="preserve"> </w:t>
      </w:r>
      <w:r w:rsidR="004B2938">
        <w:t xml:space="preserve">for the UE </w:t>
      </w:r>
      <w:r w:rsidR="00F30CBD">
        <w:t xml:space="preserve">by </w:t>
      </w:r>
      <w:r w:rsidR="00674B12">
        <w:t xml:space="preserve">either </w:t>
      </w:r>
      <w:r w:rsidR="00F30CBD">
        <w:t>configuring</w:t>
      </w:r>
      <w:r w:rsidR="00DA3FC7">
        <w:t xml:space="preserve"> </w:t>
      </w:r>
      <w:r w:rsidR="00F30CBD">
        <w:t xml:space="preserve">dedicated mode </w:t>
      </w:r>
      <w:r w:rsidR="00674B12">
        <w:t>4</w:t>
      </w:r>
      <w:r w:rsidR="00F30CBD">
        <w:t xml:space="preserve"> </w:t>
      </w:r>
      <w:r w:rsidR="004B2938">
        <w:t>duplication related configuration</w:t>
      </w:r>
      <w:r w:rsidR="00983928">
        <w:t xml:space="preserve"> (e.g. another CBR threshold which is larger than the CBR threshold configured for UE activation of duplication autonomously)</w:t>
      </w:r>
      <w:r w:rsidR="00F30CBD">
        <w:t xml:space="preserve"> or </w:t>
      </w:r>
      <w:r w:rsidR="00674B12">
        <w:t xml:space="preserve">scheduling dedicated </w:t>
      </w:r>
      <w:r w:rsidR="00F30CBD">
        <w:t xml:space="preserve">mode </w:t>
      </w:r>
      <w:r w:rsidR="00674B12">
        <w:t xml:space="preserve">3 </w:t>
      </w:r>
      <w:r w:rsidR="00F30CBD">
        <w:t>resource</w:t>
      </w:r>
      <w:r w:rsidR="00674B12">
        <w:t xml:space="preserve"> </w:t>
      </w:r>
      <w:r w:rsidR="004B2938">
        <w:t>on multiple</w:t>
      </w:r>
      <w:r w:rsidR="00F30CBD">
        <w:t xml:space="preserve"> carrier</w:t>
      </w:r>
      <w:r w:rsidR="004B2938">
        <w:t>s</w:t>
      </w:r>
      <w:r w:rsidR="00BD5E29">
        <w:t xml:space="preserve"> if eNB determine to accept the request</w:t>
      </w:r>
      <w:r w:rsidR="00F30CBD">
        <w:t>.</w:t>
      </w:r>
      <w:r w:rsidR="00BD5E29">
        <w:t xml:space="preserve"> Otherwise, eNB may reject the request of duplication activation if eNB cannot find suitable resources or mode 4 resource pools due to congestion in the relevant carriers.  </w:t>
      </w:r>
      <w:r w:rsidR="00F30CBD">
        <w:t xml:space="preserve"> </w:t>
      </w:r>
    </w:p>
    <w:p w14:paraId="735C8BD4" w14:textId="6E8D224E" w:rsidR="002C0CF1" w:rsidRPr="002C0CF1" w:rsidRDefault="00F30CBD" w:rsidP="00E67F7A">
      <w:pPr>
        <w:rPr>
          <w:b/>
        </w:rPr>
      </w:pPr>
      <w:r w:rsidRPr="008B3426">
        <w:rPr>
          <w:b/>
        </w:rPr>
        <w:t xml:space="preserve">Proposal </w:t>
      </w:r>
      <w:r w:rsidR="004B2938">
        <w:rPr>
          <w:b/>
        </w:rPr>
        <w:t>3</w:t>
      </w:r>
      <w:r w:rsidRPr="008B3426">
        <w:rPr>
          <w:b/>
        </w:rPr>
        <w:t xml:space="preserve">: </w:t>
      </w:r>
      <w:r w:rsidR="00674B12" w:rsidRPr="00674B12">
        <w:rPr>
          <w:b/>
        </w:rPr>
        <w:t xml:space="preserve">UE may request </w:t>
      </w:r>
      <w:r w:rsidR="004B2938">
        <w:rPr>
          <w:b/>
        </w:rPr>
        <w:t>duplication transmission</w:t>
      </w:r>
      <w:r w:rsidR="00674B12" w:rsidRPr="00674B12">
        <w:rPr>
          <w:b/>
        </w:rPr>
        <w:t xml:space="preserve"> from eNB if UE cannot </w:t>
      </w:r>
      <w:r w:rsidR="004B2938">
        <w:rPr>
          <w:b/>
        </w:rPr>
        <w:t>activate it</w:t>
      </w:r>
      <w:r w:rsidR="00674B12" w:rsidRPr="00674B12">
        <w:rPr>
          <w:b/>
        </w:rPr>
        <w:t xml:space="preserve"> autonomously based on eNB configuration</w:t>
      </w:r>
      <w:r w:rsidR="00674B12">
        <w:rPr>
          <w:b/>
        </w:rPr>
        <w:t xml:space="preserve">, and </w:t>
      </w:r>
      <w:r w:rsidR="00674B12" w:rsidRPr="00674B12">
        <w:rPr>
          <w:b/>
        </w:rPr>
        <w:t xml:space="preserve">eNB </w:t>
      </w:r>
      <w:r w:rsidR="00BD5E29">
        <w:rPr>
          <w:b/>
        </w:rPr>
        <w:t xml:space="preserve">may </w:t>
      </w:r>
      <w:r w:rsidR="00674B12">
        <w:rPr>
          <w:b/>
        </w:rPr>
        <w:t>respond to UE’s</w:t>
      </w:r>
      <w:r w:rsidR="00674B12" w:rsidRPr="00674B12">
        <w:rPr>
          <w:b/>
        </w:rPr>
        <w:t xml:space="preserve"> request </w:t>
      </w:r>
      <w:r w:rsidR="00674B12">
        <w:rPr>
          <w:b/>
        </w:rPr>
        <w:t>by</w:t>
      </w:r>
      <w:r w:rsidR="00674B12" w:rsidRPr="00674B12">
        <w:rPr>
          <w:b/>
        </w:rPr>
        <w:t xml:space="preserve"> </w:t>
      </w:r>
      <w:r w:rsidR="00674B12">
        <w:rPr>
          <w:b/>
        </w:rPr>
        <w:t xml:space="preserve">providing </w:t>
      </w:r>
      <w:r w:rsidR="00674B12" w:rsidRPr="00674B12">
        <w:rPr>
          <w:b/>
        </w:rPr>
        <w:t xml:space="preserve">either dedicated </w:t>
      </w:r>
      <w:r w:rsidR="00674B12">
        <w:rPr>
          <w:b/>
        </w:rPr>
        <w:t xml:space="preserve">mode 4 </w:t>
      </w:r>
      <w:r w:rsidR="004B2938">
        <w:rPr>
          <w:b/>
        </w:rPr>
        <w:t>configurations</w:t>
      </w:r>
      <w:r w:rsidR="00674B12">
        <w:rPr>
          <w:b/>
        </w:rPr>
        <w:t xml:space="preserve"> </w:t>
      </w:r>
      <w:r w:rsidR="008B22D9">
        <w:rPr>
          <w:b/>
        </w:rPr>
        <w:t xml:space="preserve">with different CBR threshold </w:t>
      </w:r>
      <w:r w:rsidR="00674B12" w:rsidRPr="00674B12">
        <w:rPr>
          <w:b/>
        </w:rPr>
        <w:t xml:space="preserve">or </w:t>
      </w:r>
      <w:r w:rsidR="00674B12">
        <w:rPr>
          <w:b/>
        </w:rPr>
        <w:t xml:space="preserve">dedicated </w:t>
      </w:r>
      <w:r w:rsidR="00674B12" w:rsidRPr="00674B12">
        <w:rPr>
          <w:b/>
        </w:rPr>
        <w:t>mode 3 resource allocation</w:t>
      </w:r>
      <w:r w:rsidR="00BD5E29">
        <w:rPr>
          <w:b/>
        </w:rPr>
        <w:t xml:space="preserve"> in case eNB determines to accept the request</w:t>
      </w:r>
      <w:r w:rsidR="00674B12">
        <w:rPr>
          <w:b/>
        </w:rPr>
        <w:t>.</w:t>
      </w:r>
    </w:p>
    <w:p w14:paraId="5FF0E443" w14:textId="08C18541" w:rsidR="00CD4C7B" w:rsidRPr="006E13D1" w:rsidRDefault="00CD4C7B" w:rsidP="00CD4C7B">
      <w:pPr>
        <w:pStyle w:val="Heading1"/>
      </w:pPr>
      <w:r w:rsidRPr="006E13D1">
        <w:t>3</w:t>
      </w:r>
      <w:r w:rsidRPr="006E13D1">
        <w:tab/>
      </w:r>
      <w:r w:rsidR="00FD54AB">
        <w:t>Conclusion</w:t>
      </w:r>
    </w:p>
    <w:p w14:paraId="190C81D1" w14:textId="75F5D1FC" w:rsidR="00CD4C7B" w:rsidRDefault="00F75236" w:rsidP="00FD54AB">
      <w:r>
        <w:t>I</w:t>
      </w:r>
      <w:r>
        <w:rPr>
          <w:rFonts w:hint="eastAsia"/>
        </w:rPr>
        <w:t xml:space="preserve">n </w:t>
      </w:r>
      <w:r>
        <w:t xml:space="preserve">this contribution, we discussed the </w:t>
      </w:r>
      <w:r w:rsidR="008D4EE4">
        <w:t>activation of duplication for</w:t>
      </w:r>
      <w:r w:rsidR="00DA3FC7">
        <w:t xml:space="preserve"> V2X CA transmission</w:t>
      </w:r>
      <w:r>
        <w:t xml:space="preserve">, and proposed </w:t>
      </w:r>
      <w:r w:rsidR="00741810">
        <w:t xml:space="preserve">the </w:t>
      </w:r>
      <w:r>
        <w:t>following</w:t>
      </w:r>
      <w:r w:rsidR="00741810">
        <w:t>:</w:t>
      </w:r>
    </w:p>
    <w:p w14:paraId="598D0B0A" w14:textId="77777777" w:rsidR="008D4EE4" w:rsidRPr="00273FA9" w:rsidRDefault="008D4EE4" w:rsidP="008D4EE4">
      <w:pPr>
        <w:jc w:val="both"/>
        <w:rPr>
          <w:b/>
        </w:rPr>
      </w:pPr>
      <w:r w:rsidRPr="00273FA9">
        <w:rPr>
          <w:b/>
        </w:rPr>
        <w:t>Proposal 1: RAN2 is kindly requested to agree that eNB controls and configures the activation of duplication transmission on multiple carriers</w:t>
      </w:r>
      <w:r>
        <w:rPr>
          <w:b/>
        </w:rPr>
        <w:t xml:space="preserve"> for PC5</w:t>
      </w:r>
      <w:r w:rsidRPr="00273FA9">
        <w:rPr>
          <w:b/>
        </w:rPr>
        <w:t>.</w:t>
      </w:r>
    </w:p>
    <w:p w14:paraId="2A070AE1" w14:textId="3A44BBE8" w:rsidR="00740627" w:rsidRDefault="00740627" w:rsidP="00740627">
      <w:pPr>
        <w:jc w:val="both"/>
        <w:rPr>
          <w:b/>
        </w:rPr>
      </w:pPr>
      <w:r>
        <w:rPr>
          <w:b/>
        </w:rPr>
        <w:t>Proposal 2</w:t>
      </w:r>
      <w:r w:rsidRPr="008B3426">
        <w:rPr>
          <w:b/>
        </w:rPr>
        <w:t xml:space="preserve">: </w:t>
      </w:r>
      <w:r w:rsidRPr="00B5275D">
        <w:rPr>
          <w:b/>
        </w:rPr>
        <w:t xml:space="preserve">UE should be allowed to autonomously </w:t>
      </w:r>
      <w:r>
        <w:rPr>
          <w:b/>
        </w:rPr>
        <w:t>activate duplication transmission on multiple carriers</w:t>
      </w:r>
      <w:r w:rsidRPr="00B5275D">
        <w:rPr>
          <w:b/>
        </w:rPr>
        <w:t xml:space="preserve"> according to eNB configur</w:t>
      </w:r>
      <w:r>
        <w:rPr>
          <w:b/>
        </w:rPr>
        <w:t>ed CBR threshold</w:t>
      </w:r>
      <w:r w:rsidRPr="00B5275D">
        <w:rPr>
          <w:b/>
        </w:rPr>
        <w:t xml:space="preserve"> and </w:t>
      </w:r>
      <w:r>
        <w:rPr>
          <w:b/>
        </w:rPr>
        <w:t xml:space="preserve">among the carriers allowed by the </w:t>
      </w:r>
      <w:r w:rsidRPr="00B5275D">
        <w:rPr>
          <w:b/>
        </w:rPr>
        <w:t>upper layer indication</w:t>
      </w:r>
      <w:r>
        <w:rPr>
          <w:b/>
        </w:rPr>
        <w:t>.</w:t>
      </w:r>
    </w:p>
    <w:p w14:paraId="79E992D0" w14:textId="31D53DBF" w:rsidR="00EE0B68" w:rsidRPr="00EE0B68" w:rsidRDefault="00EE0B68" w:rsidP="00EE0B68">
      <w:pPr>
        <w:rPr>
          <w:b/>
        </w:rPr>
      </w:pPr>
      <w:r w:rsidRPr="008B3426">
        <w:rPr>
          <w:b/>
        </w:rPr>
        <w:t xml:space="preserve">Proposal </w:t>
      </w:r>
      <w:r>
        <w:rPr>
          <w:b/>
        </w:rPr>
        <w:t>3</w:t>
      </w:r>
      <w:r w:rsidRPr="008B3426">
        <w:rPr>
          <w:b/>
        </w:rPr>
        <w:t xml:space="preserve">: </w:t>
      </w:r>
      <w:r w:rsidRPr="00674B12">
        <w:rPr>
          <w:b/>
        </w:rPr>
        <w:t xml:space="preserve">UE may request </w:t>
      </w:r>
      <w:r>
        <w:rPr>
          <w:b/>
        </w:rPr>
        <w:t>duplication transmission</w:t>
      </w:r>
      <w:r w:rsidRPr="00674B12">
        <w:rPr>
          <w:b/>
        </w:rPr>
        <w:t xml:space="preserve"> from eNB if UE cannot </w:t>
      </w:r>
      <w:r>
        <w:rPr>
          <w:b/>
        </w:rPr>
        <w:t>activate it</w:t>
      </w:r>
      <w:r w:rsidRPr="00674B12">
        <w:rPr>
          <w:b/>
        </w:rPr>
        <w:t xml:space="preserve"> autonomously based on eNB configuration</w:t>
      </w:r>
      <w:r>
        <w:rPr>
          <w:b/>
        </w:rPr>
        <w:t xml:space="preserve">, and </w:t>
      </w:r>
      <w:r w:rsidRPr="00674B12">
        <w:rPr>
          <w:b/>
        </w:rPr>
        <w:t xml:space="preserve">eNB </w:t>
      </w:r>
      <w:r>
        <w:rPr>
          <w:b/>
        </w:rPr>
        <w:t>may respond to UE’s</w:t>
      </w:r>
      <w:r w:rsidRPr="00674B12">
        <w:rPr>
          <w:b/>
        </w:rPr>
        <w:t xml:space="preserve"> request </w:t>
      </w:r>
      <w:r>
        <w:rPr>
          <w:b/>
        </w:rPr>
        <w:t>by</w:t>
      </w:r>
      <w:r w:rsidRPr="00674B12">
        <w:rPr>
          <w:b/>
        </w:rPr>
        <w:t xml:space="preserve"> </w:t>
      </w:r>
      <w:r>
        <w:rPr>
          <w:b/>
        </w:rPr>
        <w:t xml:space="preserve">providing </w:t>
      </w:r>
      <w:r w:rsidRPr="00674B12">
        <w:rPr>
          <w:b/>
        </w:rPr>
        <w:t xml:space="preserve">either dedicated </w:t>
      </w:r>
      <w:r>
        <w:rPr>
          <w:b/>
        </w:rPr>
        <w:t xml:space="preserve">mode 4 configurations with different CBR threshold </w:t>
      </w:r>
      <w:r w:rsidRPr="00674B12">
        <w:rPr>
          <w:b/>
        </w:rPr>
        <w:t xml:space="preserve">or </w:t>
      </w:r>
      <w:r>
        <w:rPr>
          <w:b/>
        </w:rPr>
        <w:t xml:space="preserve">dedicated </w:t>
      </w:r>
      <w:r w:rsidRPr="00674B12">
        <w:rPr>
          <w:b/>
        </w:rPr>
        <w:t>mode 3 resource allocation</w:t>
      </w:r>
      <w:r>
        <w:rPr>
          <w:b/>
        </w:rPr>
        <w:t xml:space="preserve"> in case eNB determines to accept the request.</w:t>
      </w:r>
    </w:p>
    <w:p w14:paraId="4401534E" w14:textId="2B032A99" w:rsidR="009D1361" w:rsidRDefault="009D1361" w:rsidP="009D1361">
      <w:pPr>
        <w:pStyle w:val="Heading1"/>
      </w:pPr>
      <w:r>
        <w:t>4</w:t>
      </w:r>
      <w:r>
        <w:tab/>
        <w:t>References</w:t>
      </w:r>
    </w:p>
    <w:p w14:paraId="30168CBB" w14:textId="4C3E2DB9" w:rsidR="009D1361" w:rsidRDefault="009D1361" w:rsidP="009D1361">
      <w:pPr>
        <w:jc w:val="both"/>
      </w:pPr>
      <w:r>
        <w:t>[1]</w:t>
      </w:r>
      <w:r>
        <w:tab/>
      </w:r>
      <w:r w:rsidR="004B2938">
        <w:t xml:space="preserve">Draft on </w:t>
      </w:r>
      <w:r w:rsidR="004B2938" w:rsidRPr="00CF4F46">
        <w:rPr>
          <w:rFonts w:cs="Arial"/>
        </w:rPr>
        <w:t>Report of 3GPP TSG RAN2#99bis meeting, Prague, Czech Republic</w:t>
      </w:r>
    </w:p>
    <w:p w14:paraId="13F89F3B" w14:textId="384C5D86" w:rsidR="009D1361" w:rsidRPr="009D1361" w:rsidRDefault="009D1361" w:rsidP="00287A66">
      <w:pPr>
        <w:jc w:val="both"/>
        <w:rPr>
          <w:b/>
        </w:rPr>
      </w:pPr>
    </w:p>
    <w:sectPr w:rsidR="009D1361" w:rsidRPr="009D13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9CB3A" w14:textId="77777777" w:rsidR="00F00EB7" w:rsidRDefault="00F00EB7">
      <w:r>
        <w:separator/>
      </w:r>
    </w:p>
  </w:endnote>
  <w:endnote w:type="continuationSeparator" w:id="0">
    <w:p w14:paraId="2B3F2545" w14:textId="77777777" w:rsidR="00F00EB7" w:rsidRDefault="00F0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97297" w14:textId="77777777" w:rsidR="00F00EB7" w:rsidRDefault="00F00EB7">
      <w:r>
        <w:separator/>
      </w:r>
    </w:p>
  </w:footnote>
  <w:footnote w:type="continuationSeparator" w:id="0">
    <w:p w14:paraId="2D4478BB" w14:textId="77777777" w:rsidR="00F00EB7" w:rsidRDefault="00F00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CAE"/>
    <w:multiLevelType w:val="hybridMultilevel"/>
    <w:tmpl w:val="FC82AE02"/>
    <w:lvl w:ilvl="0" w:tplc="5A76F560">
      <w:start w:val="8"/>
      <w:numFmt w:val="bullet"/>
      <w:lvlText w:val="-"/>
      <w:lvlJc w:val="left"/>
      <w:pPr>
        <w:ind w:left="360" w:hanging="360"/>
      </w:pPr>
      <w:rPr>
        <w:rFonts w:ascii="Calibri" w:eastAsia="宋体" w:hAnsi="Calibri" w:hint="default"/>
      </w:rPr>
    </w:lvl>
    <w:lvl w:ilvl="1" w:tplc="040B0003">
      <w:start w:val="1"/>
      <w:numFmt w:val="bullet"/>
      <w:lvlText w:val="o"/>
      <w:lvlJc w:val="left"/>
      <w:pPr>
        <w:ind w:left="1080" w:hanging="360"/>
      </w:pPr>
      <w:rPr>
        <w:rFonts w:ascii="Courier New" w:hAnsi="Courier New" w:cs="Times New Roman"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Times New Roman"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Times New Roman" w:hint="default"/>
      </w:rPr>
    </w:lvl>
    <w:lvl w:ilvl="8" w:tplc="040B0005">
      <w:start w:val="1"/>
      <w:numFmt w:val="bullet"/>
      <w:lvlText w:val=""/>
      <w:lvlJc w:val="left"/>
      <w:pPr>
        <w:ind w:left="612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B38"/>
    <w:rsid w:val="00024476"/>
    <w:rsid w:val="00033397"/>
    <w:rsid w:val="00040095"/>
    <w:rsid w:val="00080512"/>
    <w:rsid w:val="00090468"/>
    <w:rsid w:val="000B6833"/>
    <w:rsid w:val="000B7BCF"/>
    <w:rsid w:val="000C522B"/>
    <w:rsid w:val="000D58AB"/>
    <w:rsid w:val="00112F1A"/>
    <w:rsid w:val="00121D8A"/>
    <w:rsid w:val="00123453"/>
    <w:rsid w:val="00145075"/>
    <w:rsid w:val="001741A0"/>
    <w:rsid w:val="00186554"/>
    <w:rsid w:val="00187C26"/>
    <w:rsid w:val="00194CD0"/>
    <w:rsid w:val="001A5284"/>
    <w:rsid w:val="001B49C9"/>
    <w:rsid w:val="001C1F89"/>
    <w:rsid w:val="001D3A55"/>
    <w:rsid w:val="001F168B"/>
    <w:rsid w:val="001F7831"/>
    <w:rsid w:val="00204045"/>
    <w:rsid w:val="00205F38"/>
    <w:rsid w:val="00206E8B"/>
    <w:rsid w:val="00222F51"/>
    <w:rsid w:val="0022606D"/>
    <w:rsid w:val="00273FA9"/>
    <w:rsid w:val="002747EC"/>
    <w:rsid w:val="00275C1D"/>
    <w:rsid w:val="002855BF"/>
    <w:rsid w:val="00287A66"/>
    <w:rsid w:val="00290EC4"/>
    <w:rsid w:val="002A2CE6"/>
    <w:rsid w:val="002C0CF1"/>
    <w:rsid w:val="002F0D22"/>
    <w:rsid w:val="003135F1"/>
    <w:rsid w:val="003172DC"/>
    <w:rsid w:val="00326069"/>
    <w:rsid w:val="00333A8E"/>
    <w:rsid w:val="00337CF0"/>
    <w:rsid w:val="0035456E"/>
    <w:rsid w:val="0035462D"/>
    <w:rsid w:val="00354F53"/>
    <w:rsid w:val="003711DF"/>
    <w:rsid w:val="00387EEF"/>
    <w:rsid w:val="00394DDB"/>
    <w:rsid w:val="003B40AD"/>
    <w:rsid w:val="003C4E37"/>
    <w:rsid w:val="003E16BE"/>
    <w:rsid w:val="003E7999"/>
    <w:rsid w:val="004006E8"/>
    <w:rsid w:val="00401855"/>
    <w:rsid w:val="00421D6D"/>
    <w:rsid w:val="00446437"/>
    <w:rsid w:val="00451279"/>
    <w:rsid w:val="00473154"/>
    <w:rsid w:val="00477455"/>
    <w:rsid w:val="004B2938"/>
    <w:rsid w:val="004D3578"/>
    <w:rsid w:val="004D380D"/>
    <w:rsid w:val="004E213A"/>
    <w:rsid w:val="004E6A87"/>
    <w:rsid w:val="00503171"/>
    <w:rsid w:val="00506C28"/>
    <w:rsid w:val="00512F8A"/>
    <w:rsid w:val="005202BA"/>
    <w:rsid w:val="00534DA0"/>
    <w:rsid w:val="00543E6C"/>
    <w:rsid w:val="00560AED"/>
    <w:rsid w:val="00565087"/>
    <w:rsid w:val="0056573F"/>
    <w:rsid w:val="00573DDC"/>
    <w:rsid w:val="00592E9F"/>
    <w:rsid w:val="005A5036"/>
    <w:rsid w:val="005D45B1"/>
    <w:rsid w:val="005D5C26"/>
    <w:rsid w:val="005E0596"/>
    <w:rsid w:val="00611566"/>
    <w:rsid w:val="00646D99"/>
    <w:rsid w:val="00650FF5"/>
    <w:rsid w:val="00656910"/>
    <w:rsid w:val="00674B12"/>
    <w:rsid w:val="006A6710"/>
    <w:rsid w:val="006C66D8"/>
    <w:rsid w:val="006D1E24"/>
    <w:rsid w:val="006E0948"/>
    <w:rsid w:val="006E1417"/>
    <w:rsid w:val="006F6A2C"/>
    <w:rsid w:val="00710201"/>
    <w:rsid w:val="007342B5"/>
    <w:rsid w:val="00734A5B"/>
    <w:rsid w:val="00740627"/>
    <w:rsid w:val="00741810"/>
    <w:rsid w:val="00744E76"/>
    <w:rsid w:val="0074516E"/>
    <w:rsid w:val="00757D40"/>
    <w:rsid w:val="00781F0F"/>
    <w:rsid w:val="007865CD"/>
    <w:rsid w:val="0078727C"/>
    <w:rsid w:val="0079049D"/>
    <w:rsid w:val="007A3F3D"/>
    <w:rsid w:val="007B18D8"/>
    <w:rsid w:val="007C095F"/>
    <w:rsid w:val="007C4F97"/>
    <w:rsid w:val="007E0CF7"/>
    <w:rsid w:val="007F3B8B"/>
    <w:rsid w:val="008028A4"/>
    <w:rsid w:val="00813245"/>
    <w:rsid w:val="008768CA"/>
    <w:rsid w:val="00877EF9"/>
    <w:rsid w:val="00880559"/>
    <w:rsid w:val="00896B3C"/>
    <w:rsid w:val="008B22D9"/>
    <w:rsid w:val="008B3426"/>
    <w:rsid w:val="008B3EDD"/>
    <w:rsid w:val="008B5306"/>
    <w:rsid w:val="008D4EE4"/>
    <w:rsid w:val="008D55CA"/>
    <w:rsid w:val="008F4DD8"/>
    <w:rsid w:val="0090271F"/>
    <w:rsid w:val="00902DB9"/>
    <w:rsid w:val="0090466A"/>
    <w:rsid w:val="00936071"/>
    <w:rsid w:val="00940212"/>
    <w:rsid w:val="00942EC2"/>
    <w:rsid w:val="00961B32"/>
    <w:rsid w:val="00962DE6"/>
    <w:rsid w:val="00970DB3"/>
    <w:rsid w:val="00974BB0"/>
    <w:rsid w:val="009750B3"/>
    <w:rsid w:val="00983928"/>
    <w:rsid w:val="009A0AF3"/>
    <w:rsid w:val="009A5248"/>
    <w:rsid w:val="009B07CD"/>
    <w:rsid w:val="009B43B6"/>
    <w:rsid w:val="009C19E9"/>
    <w:rsid w:val="009D1361"/>
    <w:rsid w:val="009D74A6"/>
    <w:rsid w:val="00A10F02"/>
    <w:rsid w:val="00A204CA"/>
    <w:rsid w:val="00A26736"/>
    <w:rsid w:val="00A31D63"/>
    <w:rsid w:val="00A53724"/>
    <w:rsid w:val="00A82346"/>
    <w:rsid w:val="00A854A1"/>
    <w:rsid w:val="00A9671C"/>
    <w:rsid w:val="00AA1553"/>
    <w:rsid w:val="00AB0837"/>
    <w:rsid w:val="00AB75A5"/>
    <w:rsid w:val="00B15449"/>
    <w:rsid w:val="00B223E3"/>
    <w:rsid w:val="00B4312A"/>
    <w:rsid w:val="00B47FD1"/>
    <w:rsid w:val="00B516BB"/>
    <w:rsid w:val="00B5275D"/>
    <w:rsid w:val="00B55D4F"/>
    <w:rsid w:val="00B85E88"/>
    <w:rsid w:val="00B95F0F"/>
    <w:rsid w:val="00BD38D6"/>
    <w:rsid w:val="00BD5E29"/>
    <w:rsid w:val="00BD6053"/>
    <w:rsid w:val="00BF68AA"/>
    <w:rsid w:val="00C027B6"/>
    <w:rsid w:val="00C108B1"/>
    <w:rsid w:val="00C12B51"/>
    <w:rsid w:val="00C24650"/>
    <w:rsid w:val="00C33079"/>
    <w:rsid w:val="00C720DF"/>
    <w:rsid w:val="00C80B6C"/>
    <w:rsid w:val="00C83A13"/>
    <w:rsid w:val="00C85D30"/>
    <w:rsid w:val="00C9068C"/>
    <w:rsid w:val="00C92967"/>
    <w:rsid w:val="00CA3D0C"/>
    <w:rsid w:val="00CA654B"/>
    <w:rsid w:val="00CD2D1C"/>
    <w:rsid w:val="00CD4C7B"/>
    <w:rsid w:val="00CF05F5"/>
    <w:rsid w:val="00D169C6"/>
    <w:rsid w:val="00D215AC"/>
    <w:rsid w:val="00D738D6"/>
    <w:rsid w:val="00D80795"/>
    <w:rsid w:val="00D854BE"/>
    <w:rsid w:val="00D8618D"/>
    <w:rsid w:val="00D87E00"/>
    <w:rsid w:val="00D9134D"/>
    <w:rsid w:val="00D96CD4"/>
    <w:rsid w:val="00D96D11"/>
    <w:rsid w:val="00DA3FC7"/>
    <w:rsid w:val="00DA7A03"/>
    <w:rsid w:val="00DB1818"/>
    <w:rsid w:val="00DB57EF"/>
    <w:rsid w:val="00DB661C"/>
    <w:rsid w:val="00DC309B"/>
    <w:rsid w:val="00DC4DA2"/>
    <w:rsid w:val="00E05E84"/>
    <w:rsid w:val="00E21B5C"/>
    <w:rsid w:val="00E62835"/>
    <w:rsid w:val="00E67F7A"/>
    <w:rsid w:val="00E77645"/>
    <w:rsid w:val="00E83697"/>
    <w:rsid w:val="00EB01DC"/>
    <w:rsid w:val="00EC4A25"/>
    <w:rsid w:val="00EE0B68"/>
    <w:rsid w:val="00EE2A45"/>
    <w:rsid w:val="00F00EB7"/>
    <w:rsid w:val="00F025A2"/>
    <w:rsid w:val="00F07388"/>
    <w:rsid w:val="00F2026E"/>
    <w:rsid w:val="00F2210A"/>
    <w:rsid w:val="00F30CBD"/>
    <w:rsid w:val="00F37743"/>
    <w:rsid w:val="00F40B62"/>
    <w:rsid w:val="00F457BF"/>
    <w:rsid w:val="00F54A3D"/>
    <w:rsid w:val="00F54CB0"/>
    <w:rsid w:val="00F6471A"/>
    <w:rsid w:val="00F653B8"/>
    <w:rsid w:val="00F71B89"/>
    <w:rsid w:val="00F7353C"/>
    <w:rsid w:val="00F74E95"/>
    <w:rsid w:val="00F75236"/>
    <w:rsid w:val="00F76F8F"/>
    <w:rsid w:val="00F93C2D"/>
    <w:rsid w:val="00F96842"/>
    <w:rsid w:val="00FA1266"/>
    <w:rsid w:val="00FB36FA"/>
    <w:rsid w:val="00FB771A"/>
    <w:rsid w:val="00FC1192"/>
    <w:rsid w:val="00FC3223"/>
    <w:rsid w:val="00FD54AB"/>
    <w:rsid w:val="00FF4B18"/>
    <w:rsid w:val="00FF72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 w:type="paragraph" w:customStyle="1" w:styleId="Doc-text2">
    <w:name w:val="Doc-text2"/>
    <w:basedOn w:val="Normal"/>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7480">
      <w:bodyDiv w:val="1"/>
      <w:marLeft w:val="0"/>
      <w:marRight w:val="0"/>
      <w:marTop w:val="0"/>
      <w:marBottom w:val="0"/>
      <w:divBdr>
        <w:top w:val="none" w:sz="0" w:space="0" w:color="auto"/>
        <w:left w:val="none" w:sz="0" w:space="0" w:color="auto"/>
        <w:bottom w:val="none" w:sz="0" w:space="0" w:color="auto"/>
        <w:right w:val="none" w:sz="0" w:space="0" w:color="auto"/>
      </w:divBdr>
    </w:div>
    <w:div w:id="6952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ABC3D-B588-4D7E-A7C0-26214AA3D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384</TotalTime>
  <Pages>2</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4</cp:revision>
  <dcterms:created xsi:type="dcterms:W3CDTF">2017-11-16T00:58:00Z</dcterms:created>
  <dcterms:modified xsi:type="dcterms:W3CDTF">2017-11-16T08:37:00Z</dcterms:modified>
</cp:coreProperties>
</file>